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0F2E4A"/>
          <w:sz w:val="46"/>
          <w:szCs w:val="46"/>
        </w:rPr>
        <w:t xml:space="preserve">Ethan Brooks</w:t>
      </w:r>
    </w:p>
    <w:p>
      <w:pPr>
        <w:spacing w:after="40"/>
      </w:pPr>
      <w:r>
        <w:rPr>
          <w:b/>
          <w:bCs/>
          <w:color w:val="1F5A86"/>
          <w:sz w:val="23"/>
          <w:szCs w:val="23"/>
        </w:rPr>
        <w:t xml:space="preserve">Staff Software Engineer | Architecture, Reliability &amp; Developer Experience</w:t>
      </w:r>
    </w:p>
    <w:p>
      <w:pPr>
        <w:pBdr>
          <w:bottom w:val="single" w:color="1F5A86" w:sz="10" w:space="6"/>
        </w:pBdr>
        <w:spacing w:after="60"/>
      </w:pPr>
      <w:r>
        <w:rPr>
          <w:color w:val="5A6878"/>
          <w:sz w:val="19"/>
          <w:szCs w:val="19"/>
        </w:rPr>
        <w:t xml:space="preserve">Brisbane, QLD  ·  +61 491 570 158  ·  ethan.brooks@example.com  ·  linkedin.com/in/ethan-brooks</w:t>
      </w:r>
    </w:p>
    <w:p>
      <w:pPr>
        <w:pStyle w:val="Heading1"/>
      </w:pPr>
      <w:r>
        <w:t xml:space="preserve">Summary</w:t>
      </w:r>
    </w:p>
    <w:p>
      <w:r>
        <w:t xml:space="preserve">Staff software engineer with ten years of experience in TypeScript and Node.js systems, the last five setting technical direction for API platforms, developer tooling and reliability across five product squads. Works as an individual contributor through RFCs, architecture reviews and migration plans, and coaches senior engineers to lead cross-team work.</w:t>
      </w:r>
    </w:p>
    <w:p>
      <w:pPr>
        <w:pStyle w:val="Heading1"/>
      </w:pPr>
      <w:r>
        <w:t xml:space="preserve">Skills</w:t>
      </w:r>
    </w:p>
    <w:p>
      <w:pPr>
        <w:tabs>
          <w:tab w:val="left" w:pos="1800"/>
        </w:tabs>
        <w:spacing w:after="40"/>
        <w:ind w:left="1800" w:hanging="1800"/>
      </w:pPr>
      <w:r>
        <w:rPr>
          <w:b/>
          <w:bCs/>
          <w:color w:val="0F2E4A"/>
        </w:rPr>
        <w:t xml:space="preserve">Architecture</w:t>
      </w:r>
      <w:r>
        <w:tab/>
        <w:t xml:space="preserve">TypeScript, Node.js, Event-driven systems (Kafka), API design and governance, Domain modelling</w:t>
      </w:r>
    </w:p>
    <w:p>
      <w:pPr>
        <w:tabs>
          <w:tab w:val="left" w:pos="1800"/>
        </w:tabs>
        <w:spacing w:after="40"/>
        <w:ind w:left="1800" w:hanging="1800"/>
      </w:pPr>
      <w:r>
        <w:rPr>
          <w:b/>
          <w:bCs/>
          <w:color w:val="0F2E4A"/>
        </w:rPr>
        <w:t xml:space="preserve">Platform</w:t>
      </w:r>
      <w:r>
        <w:tab/>
        <w:t xml:space="preserve">AWS, PostgreSQL, OpenTelemetry, Error budgets, Migration planning, Developer tooling</w:t>
      </w:r>
    </w:p>
    <w:p>
      <w:pPr>
        <w:tabs>
          <w:tab w:val="left" w:pos="1800"/>
        </w:tabs>
        <w:spacing w:after="40"/>
        <w:ind w:left="1800" w:hanging="1800"/>
      </w:pPr>
      <w:r>
        <w:rPr>
          <w:b/>
          <w:bCs/>
          <w:color w:val="0F2E4A"/>
        </w:rPr>
        <w:t xml:space="preserve">Influence</w:t>
      </w:r>
      <w:r>
        <w:tab/>
        <w:t xml:space="preserve">Technical strategy, RFC facilitation, Architecture reviews, Mentoring, Executive communication</w:t>
      </w:r>
    </w:p>
    <w:p>
      <w:pPr>
        <w:pStyle w:val="Heading1"/>
      </w:pPr>
      <w:r>
        <w:t xml:space="preserve">Experience</w:t>
      </w:r>
    </w:p>
    <w:p>
      <w:pPr>
        <w:keepNext/>
        <w:tabs>
          <w:tab w:val="right" w:pos="9752"/>
        </w:tabs>
        <w:spacing w:before="150"/>
      </w:pPr>
      <w:r>
        <w:rPr>
          <w:b/>
          <w:bCs/>
          <w:color w:val="0F2E4A"/>
          <w:sz w:val="22"/>
          <w:szCs w:val="22"/>
        </w:rPr>
        <w:t xml:space="preserve">Staff Software Engineer</w:t>
      </w:r>
      <w:r>
        <w:rPr>
          <w:color w:val="5A6878"/>
          <w:sz w:val="21"/>
          <w:szCs w:val="21"/>
        </w:rPr>
        <w:tab/>
        <w:t xml:space="preserve">Jul 2021 – Present</w:t>
      </w:r>
    </w:p>
    <w:p>
      <w:pPr>
        <w:keepNext/>
      </w:pPr>
      <w:r>
        <w:rPr>
          <w:b/>
          <w:bCs/>
          <w:sz w:val="20"/>
          <w:szCs w:val="20"/>
        </w:rPr>
        <w:t xml:space="preserve">Emberlane Health</w:t>
      </w:r>
      <w:r>
        <w:rPr>
          <w:color w:val="5A6878"/>
          <w:sz w:val="20"/>
          <w:szCs w:val="20"/>
        </w:rPr>
        <w:t xml:space="preserve">  ·  Brisbane, QLD</w:t>
      </w:r>
    </w:p>
    <w:p>
      <w:pPr>
        <w:keepNext/>
        <w:spacing w:after="60"/>
      </w:pPr>
      <w:r>
        <w:rPr>
          <w:color w:val="46566A"/>
          <w:sz w:val="20"/>
          <w:szCs w:val="20"/>
        </w:rPr>
        <w:t xml:space="preserve">Appointment booking and patient messaging platform; staff engineer across five product squads and the platform team, about 40 engineers in total.</w:t>
      </w:r>
    </w:p>
    <w:p>
      <w:pPr>
        <w:pStyle w:val="ListParagraph"/>
        <w:numPr>
          <w:ilvl w:val="0"/>
          <w:numId w:val="2"/>
        </w:numPr>
        <w:spacing w:after="40"/>
      </w:pPr>
      <w:r>
        <w:t xml:space="preserve">Set the API platform roadmap after an audit found 23 separately maintained integrations; moving them onto shared modules cut duplicated integration work by 34%.</w:t>
      </w:r>
    </w:p>
    <w:p>
      <w:pPr>
        <w:pStyle w:val="ListParagraph"/>
        <w:numPr>
          <w:ilvl w:val="0"/>
          <w:numId w:val="2"/>
        </w:numPr>
        <w:spacing w:after="40"/>
      </w:pPr>
      <w:r>
        <w:t xml:space="preserve">Introduced service ownership standards and quarterly error-budget reviews for 31 services; deployment frequency rose 22% while the change failure rate stayed under 5%.</w:t>
      </w:r>
    </w:p>
    <w:p>
      <w:pPr>
        <w:pStyle w:val="ListParagraph"/>
        <w:numPr>
          <w:ilvl w:val="0"/>
          <w:numId w:val="2"/>
        </w:numPr>
        <w:spacing w:after="40"/>
      </w:pPr>
      <w:r>
        <w:t xml:space="preserve">Wrote or facilitated 14 RFCs, including the event-driven appointment pipeline and the deprecation policy for public API versions.</w:t>
      </w:r>
    </w:p>
    <w:p>
      <w:pPr>
        <w:pStyle w:val="ListParagraph"/>
        <w:numPr>
          <w:ilvl w:val="0"/>
          <w:numId w:val="2"/>
        </w:numPr>
        <w:spacing w:after="40"/>
      </w:pPr>
      <w:r>
        <w:t xml:space="preserve">Planned and led the move from a shared PostgreSQL database to service-owned schemas over three quarters, with a tested rollback step for each of nine stages.</w:t>
      </w:r>
    </w:p>
    <w:p>
      <w:pPr>
        <w:pStyle w:val="ListParagraph"/>
        <w:numPr>
          <w:ilvl w:val="0"/>
          <w:numId w:val="2"/>
        </w:numPr>
        <w:spacing w:after="40"/>
      </w:pPr>
      <w:r>
        <w:t xml:space="preserve">Coached eight senior engineers through architecture reviews and decision records; three have since led cross-team projects.</w:t>
      </w:r>
    </w:p>
    <w:p>
      <w:pPr>
        <w:pStyle w:val="ListParagraph"/>
        <w:numPr>
          <w:ilvl w:val="0"/>
          <w:numId w:val="2"/>
        </w:numPr>
        <w:spacing w:after="40"/>
      </w:pPr>
      <w:r>
        <w:t xml:space="preserve">Present platform trade-offs and a quarterly reliability report to the CTO and heads of product.</w:t>
      </w:r>
    </w:p>
    <w:p>
      <w:pPr>
        <w:spacing w:before="20"/>
      </w:pPr>
      <w:r>
        <w:rPr>
          <w:color w:val="5A6878"/>
          <w:sz w:val="19"/>
          <w:szCs w:val="19"/>
        </w:rPr>
        <w:t xml:space="preserve">Tools: TypeScript, Node.js, AWS, PostgreSQL, Kafka, OpenTelemetry</w:t>
      </w:r>
    </w:p>
    <w:p>
      <w:pPr>
        <w:keepNext/>
        <w:tabs>
          <w:tab w:val="right" w:pos="9752"/>
        </w:tabs>
        <w:spacing w:before="150"/>
      </w:pPr>
      <w:r>
        <w:rPr>
          <w:b/>
          <w:bCs/>
          <w:color w:val="0F2E4A"/>
          <w:sz w:val="22"/>
          <w:szCs w:val="22"/>
        </w:rPr>
        <w:t xml:space="preserve">Senior Software Engineer</w:t>
      </w:r>
      <w:r>
        <w:rPr>
          <w:color w:val="5A6878"/>
          <w:sz w:val="21"/>
          <w:szCs w:val="21"/>
        </w:rPr>
        <w:tab/>
        <w:t xml:space="preserve">Mar 2018 – Jun 2021</w:t>
      </w:r>
    </w:p>
    <w:p>
      <w:pPr>
        <w:keepNext/>
      </w:pPr>
      <w:r>
        <w:rPr>
          <w:b/>
          <w:bCs/>
          <w:sz w:val="20"/>
          <w:szCs w:val="20"/>
        </w:rPr>
        <w:t xml:space="preserve">Haulpoint</w:t>
      </w:r>
      <w:r>
        <w:rPr>
          <w:color w:val="5A6878"/>
          <w:sz w:val="20"/>
          <w:szCs w:val="20"/>
        </w:rPr>
        <w:t xml:space="preserve">  ·  Brisbane, QLD</w:t>
      </w:r>
    </w:p>
    <w:p>
      <w:pPr>
        <w:keepNext/>
        <w:spacing w:after="60"/>
      </w:pPr>
      <w:r>
        <w:rPr>
          <w:color w:val="46566A"/>
          <w:sz w:val="20"/>
          <w:szCs w:val="20"/>
        </w:rPr>
        <w:t xml:space="preserve">Dispatch software for regional freight carriers; technical lead for the six-engineer dispatch platform team.</w:t>
      </w:r>
    </w:p>
    <w:p>
      <w:pPr>
        <w:pStyle w:val="ListParagraph"/>
        <w:numPr>
          <w:ilvl w:val="0"/>
          <w:numId w:val="2"/>
        </w:numPr>
        <w:spacing w:after="40"/>
      </w:pPr>
      <w:r>
        <w:t xml:space="preserve">Led a staged extraction of dispatch services from the monolith, reducing the release coordination window from two days to four hours.</w:t>
      </w:r>
    </w:p>
    <w:p>
      <w:pPr>
        <w:pStyle w:val="ListParagraph"/>
        <w:numPr>
          <w:ilvl w:val="0"/>
          <w:numId w:val="2"/>
        </w:numPr>
        <w:spacing w:after="40"/>
      </w:pPr>
      <w:r>
        <w:t xml:space="preserve">Built shared test fixtures and service templates that six delivery teams adopted.</w:t>
      </w:r>
    </w:p>
    <w:p>
      <w:pPr>
        <w:pStyle w:val="ListParagraph"/>
        <w:numPr>
          <w:ilvl w:val="0"/>
          <w:numId w:val="2"/>
        </w:numPr>
        <w:spacing w:after="40"/>
      </w:pPr>
      <w:r>
        <w:t xml:space="preserve">Ran the technical evaluation of three route-optimisation vendors and wrote the integration design for the one selected.</w:t>
      </w:r>
    </w:p>
    <w:p>
      <w:pPr>
        <w:pStyle w:val="ListParagraph"/>
        <w:numPr>
          <w:ilvl w:val="0"/>
          <w:numId w:val="2"/>
        </w:numPr>
        <w:spacing w:after="40"/>
      </w:pPr>
      <w:r>
        <w:t xml:space="preserve">Acted as escalation point for dispatch incidents and wrote the first 12 runbooks for the platform.</w:t>
      </w:r>
    </w:p>
    <w:p>
      <w:pPr>
        <w:spacing w:before="20"/>
      </w:pPr>
      <w:r>
        <w:rPr>
          <w:color w:val="5A6878"/>
          <w:sz w:val="19"/>
          <w:szCs w:val="19"/>
        </w:rPr>
        <w:t xml:space="preserve">Tools: JavaScript, Node.js, Docker, AWS, PostgreSQL, Jest</w:t>
      </w:r>
    </w:p>
    <w:p>
      <w:pPr>
        <w:keepNext/>
        <w:tabs>
          <w:tab w:val="right" w:pos="9752"/>
        </w:tabs>
        <w:spacing w:before="150"/>
      </w:pPr>
      <w:r>
        <w:rPr>
          <w:b/>
          <w:bCs/>
          <w:color w:val="0F2E4A"/>
          <w:sz w:val="22"/>
          <w:szCs w:val="22"/>
        </w:rPr>
        <w:t xml:space="preserve">Software Engineer</w:t>
      </w:r>
      <w:r>
        <w:rPr>
          <w:color w:val="5A6878"/>
          <w:sz w:val="21"/>
          <w:szCs w:val="21"/>
        </w:rPr>
        <w:tab/>
        <w:t xml:space="preserve">Feb 2016 – Feb 2018</w:t>
      </w:r>
    </w:p>
    <w:p>
      <w:pPr>
        <w:keepNext/>
      </w:pPr>
      <w:r>
        <w:rPr>
          <w:b/>
          <w:bCs/>
          <w:sz w:val="20"/>
          <w:szCs w:val="20"/>
        </w:rPr>
        <w:t xml:space="preserve">Pinegrove Digital</w:t>
      </w:r>
      <w:r>
        <w:rPr>
          <w:color w:val="5A6878"/>
          <w:sz w:val="20"/>
          <w:szCs w:val="20"/>
        </w:rPr>
        <w:t xml:space="preserve">  ·  Brisbane, QLD</w:t>
      </w:r>
    </w:p>
    <w:p>
      <w:pPr>
        <w:keepNext/>
        <w:spacing w:after="60"/>
      </w:pPr>
      <w:r>
        <w:rPr>
          <w:color w:val="46566A"/>
          <w:sz w:val="20"/>
          <w:szCs w:val="20"/>
        </w:rPr>
        <w:t xml:space="preserve">Digital agency building web applications for local government and not-for-profit clients.</w:t>
      </w:r>
    </w:p>
    <w:p>
      <w:pPr>
        <w:pStyle w:val="ListParagraph"/>
        <w:numPr>
          <w:ilvl w:val="0"/>
          <w:numId w:val="2"/>
        </w:numPr>
        <w:spacing w:after="40"/>
      </w:pPr>
      <w:r>
        <w:t xml:space="preserve">Built Node.js APIs for five client projects, including a booking system for community facilities.</w:t>
      </w:r>
    </w:p>
    <w:p>
      <w:pPr>
        <w:pStyle w:val="ListParagraph"/>
        <w:numPr>
          <w:ilvl w:val="0"/>
          <w:numId w:val="2"/>
        </w:numPr>
        <w:spacing w:after="40"/>
      </w:pPr>
      <w:r>
        <w:t xml:space="preserve">Set up automated test pipelines for the agency's Node.js projects and wrote its first code review guidelines.</w:t>
      </w:r>
    </w:p>
    <w:p>
      <w:pPr>
        <w:pStyle w:val="ListParagraph"/>
        <w:numPr>
          <w:ilvl w:val="0"/>
          <w:numId w:val="2"/>
        </w:numPr>
        <w:spacing w:after="40"/>
      </w:pPr>
      <w:r>
        <w:t xml:space="preserve">Moved three client applications from managed virtual servers to AWS Elastic Beanstalk.</w:t>
      </w:r>
    </w:p>
    <w:p>
      <w:pPr>
        <w:pStyle w:val="ListParagraph"/>
        <w:numPr>
          <w:ilvl w:val="0"/>
          <w:numId w:val="2"/>
        </w:numPr>
        <w:spacing w:after="40"/>
      </w:pPr>
      <w:r>
        <w:t xml:space="preserve">Mentored two junior developers through their first client projects.</w:t>
      </w:r>
    </w:p>
    <w:p>
      <w:pPr>
        <w:spacing w:before="20"/>
      </w:pPr>
      <w:r>
        <w:rPr>
          <w:color w:val="5A6878"/>
          <w:sz w:val="19"/>
          <w:szCs w:val="19"/>
        </w:rPr>
        <w:t xml:space="preserve">Tools: Node.js, JavaScript, MySQL, Jenkins, AWS</w:t>
      </w:r>
    </w:p>
    <w:p>
      <w:pPr>
        <w:pStyle w:val="Heading1"/>
      </w:pPr>
      <w:r>
        <w:t xml:space="preserve">Education</w:t>
      </w:r>
    </w:p>
    <w:p>
      <w:pPr>
        <w:keepNext/>
        <w:tabs>
          <w:tab w:val="right" w:pos="9752"/>
        </w:tabs>
        <w:spacing w:before="150"/>
      </w:pPr>
      <w:r>
        <w:rPr>
          <w:b/>
          <w:bCs/>
          <w:color w:val="0F2E4A"/>
          <w:sz w:val="22"/>
          <w:szCs w:val="22"/>
        </w:rPr>
        <w:t xml:space="preserve">Bachelor of Information Technology</w:t>
      </w:r>
      <w:r>
        <w:rPr>
          <w:color w:val="5A6878"/>
          <w:sz w:val="21"/>
          <w:szCs w:val="21"/>
        </w:rPr>
        <w:tab/>
        <w:t xml:space="preserve">Feb 2012 – Nov 2015</w:t>
      </w:r>
    </w:p>
    <w:p>
      <w:pPr>
        <w:keepNext/>
      </w:pPr>
      <w:r>
        <w:rPr>
          <w:b/>
          <w:bCs/>
          <w:sz w:val="20"/>
          <w:szCs w:val="20"/>
        </w:rPr>
        <w:t xml:space="preserve">Queensland University of Technology</w:t>
      </w:r>
      <w:r>
        <w:rPr>
          <w:color w:val="5A6878"/>
          <w:sz w:val="20"/>
          <w:szCs w:val="20"/>
        </w:rPr>
        <w:t xml:space="preserve">  ·  Computer science major</w:t>
      </w:r>
    </w:p>
    <w:p>
      <w:pPr>
        <w:pStyle w:val="Heading1"/>
      </w:pPr>
      <w:r>
        <w:t xml:space="preserve">Certifications</w:t>
      </w:r>
    </w:p>
    <w:p>
      <w:pPr>
        <w:pStyle w:val="ListParagraph"/>
        <w:numPr>
          <w:ilvl w:val="0"/>
          <w:numId w:val="2"/>
        </w:numPr>
        <w:spacing w:after="40"/>
      </w:pPr>
      <w:r>
        <w:t xml:space="preserve">AWS Certified Solutions Architect – Associate, 2019</w:t>
      </w:r>
    </w:p>
    <w:sectPr>
      <w:footerReference w:type="default" r:id="rId7"/>
      <w:pgSz w:w="11906" w:h="16838" w:orient="portrait"/>
      <w:pgMar w:top="1000" w:right="1077" w:bottom="1100"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ResumeFooter"/>
      <w:jc w:val="center"/>
    </w:pPr>
    <w:r>
      <w:t xml:space="preserve">Ethan Brooks  ·  Fictional sample resume from nextresume.co  ·  </w:t>
    </w:r>
    <w: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00" w:hanging="220"/>
      </w:pPr>
      <w:rPr>
        <w:color w:val="1F5A86"/>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C2833"/>
        <w:sz w:val="21"/>
        <w:szCs w:val="21"/>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ResumeFooter">
    <w:name w:val="Resume Footer"/>
    <w:basedOn w:val="Normal"/>
    <w:rPr>
      <w:rFonts w:ascii="Calibri" w:cs="Calibri" w:eastAsia="Calibri" w:hAnsi="Calibri"/>
      <w:color w:val="5A6878"/>
      <w:sz w:val="16"/>
      <w:szCs w:val="16"/>
    </w:rPr>
  </w:style>
  <w:style w:type="paragraph" w:styleId="Heading1">
    <w:name w:val="Heading 1"/>
    <w:basedOn w:val="Normal"/>
    <w:next w:val="Normal"/>
    <w:qFormat/>
    <w:pPr>
      <w:keepNext/>
      <w:pBdr>
        <w:bottom w:val="single" w:color="C6D3DE" w:sz="6" w:space="2"/>
      </w:pBdr>
      <w:spacing w:after="90" w:before="260"/>
    </w:pPr>
    <w:rPr>
      <w:rFonts w:ascii="Calibri" w:cs="Calibri" w:eastAsia="Calibri" w:hAnsi="Calibri"/>
      <w:b/>
      <w:bCs/>
      <w:caps/>
      <w:color w:val="1F5A86"/>
      <w:spacing w:val="12"/>
      <w:sz w:val="21"/>
      <w:szCs w:val="2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Ethan Brooks – resume (fictional sample)</dc:title>
  <dc:creator>NextResume</dc:creator>
  <dc:description>Fictional resume example from nextresume.co</dc:description>
  <cp:lastModifiedBy>Un-named</cp:lastModifiedBy>
  <cp:revision>1</cp:revision>
  <dcterms:created xsi:type="dcterms:W3CDTF">2026-10-15T10:35:00.180Z</dcterms:created>
  <dcterms:modified xsi:type="dcterms:W3CDTF">2026-10-15T10:35:00.180Z</dcterms:modified>
</cp:coreProperties>
</file>

<file path=docProps/custom.xml><?xml version="1.0" encoding="utf-8"?>
<Properties xmlns="http://schemas.openxmlformats.org/officeDocument/2006/custom-properties" xmlns:vt="http://schemas.openxmlformats.org/officeDocument/2006/docPropsVTypes"/>
</file>