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F2E4A"/>
          <w:sz w:val="46"/>
          <w:szCs w:val="46"/>
        </w:rPr>
        <w:t xml:space="preserve">Casey Taylor</w:t>
      </w:r>
    </w:p>
    <w:p>
      <w:pPr>
        <w:spacing w:after="40"/>
      </w:pPr>
      <w:r>
        <w:rPr>
          <w:b/>
          <w:bCs/>
          <w:color w:val="1F5A86"/>
          <w:sz w:val="23"/>
          <w:szCs w:val="23"/>
        </w:rPr>
        <w:t xml:space="preserve">Engineering Manager | People Development, Delivery &amp; Reliability</w:t>
      </w:r>
    </w:p>
    <w:p>
      <w:pPr>
        <w:pBdr>
          <w:bottom w:val="single" w:color="1F5A86" w:sz="10" w:space="6"/>
        </w:pBdr>
        <w:spacing w:after="60"/>
      </w:pPr>
      <w:r>
        <w:rPr>
          <w:color w:val="5A6878"/>
          <w:sz w:val="19"/>
          <w:szCs w:val="19"/>
        </w:rPr>
        <w:t xml:space="preserve">Melbourne, VIC  ·  +61 491 572 549  ·  casey.taylor@example.com</w:t>
      </w:r>
    </w:p>
    <w:p>
      <w:pPr>
        <w:pStyle w:val="Heading1"/>
      </w:pPr>
      <w:r>
        <w:t xml:space="preserve">Summary</w:t>
      </w:r>
    </w:p>
    <w:p>
      <w:r>
        <w:t xml:space="preserve">Engineering manager with eleven years in software delivery, including four years managing a product engineering team. Leads eight engineers through one-to-ones, growth plans, hiring and delivery reviews while partnering with product and design on scope and milestones. Brings an earlier background in backend development and technical leadership, using service health and delivery measures to guide practical improvements.</w:t>
      </w:r>
    </w:p>
    <w:p>
      <w:pPr>
        <w:pStyle w:val="Heading1"/>
      </w:pPr>
      <w:r>
        <w:t xml:space="preserve">Skills</w:t>
      </w:r>
    </w:p>
    <w:p>
      <w:pPr>
        <w:tabs>
          <w:tab w:val="left" w:pos="1800"/>
        </w:tabs>
        <w:spacing w:after="40"/>
        <w:ind w:left="1800" w:hanging="1800"/>
      </w:pPr>
      <w:r>
        <w:rPr>
          <w:b/>
          <w:bCs/>
          <w:color w:val="0F2E4A"/>
        </w:rPr>
        <w:t xml:space="preserve">People leadership</w:t>
      </w:r>
      <w:r>
        <w:tab/>
        <w:t xml:space="preserve">Direct people management, One-to-ones, Growth plans, Hiring, Performance reviews, Onboarding</w:t>
      </w:r>
    </w:p>
    <w:p>
      <w:pPr>
        <w:tabs>
          <w:tab w:val="left" w:pos="1800"/>
        </w:tabs>
        <w:spacing w:after="40"/>
        <w:ind w:left="1800" w:hanging="1800"/>
      </w:pPr>
      <w:r>
        <w:rPr>
          <w:b/>
          <w:bCs/>
          <w:color w:val="0F2E4A"/>
        </w:rPr>
        <w:t xml:space="preserve">Delivery</w:t>
      </w:r>
      <w:r>
        <w:tab/>
        <w:t xml:space="preserve">Delivery planning, Work-in-progress limits, Risk reviews, Stakeholder communication, Service health reviews</w:t>
      </w:r>
    </w:p>
    <w:p>
      <w:pPr>
        <w:tabs>
          <w:tab w:val="left" w:pos="1800"/>
        </w:tabs>
        <w:spacing w:after="40"/>
        <w:ind w:left="1800" w:hanging="1800"/>
      </w:pPr>
      <w:r>
        <w:rPr>
          <w:b/>
          <w:bCs/>
          <w:color w:val="0F2E4A"/>
        </w:rPr>
        <w:t xml:space="preserve">Technical foundation</w:t>
      </w:r>
      <w:r>
        <w:tab/>
        <w:t xml:space="preserve">TypeScript, Node.js, PostgreSQL, API design, Incident response, Technical design reviews</w:t>
      </w:r>
    </w:p>
    <w:p>
      <w:pPr>
        <w:pStyle w:val="Heading1"/>
      </w:pPr>
      <w:r>
        <w:t xml:space="preserve">Experience</w:t>
      </w:r>
    </w:p>
    <w:p>
      <w:pPr>
        <w:keepNext/>
        <w:tabs>
          <w:tab w:val="right" w:pos="9752"/>
        </w:tabs>
        <w:spacing w:before="150"/>
      </w:pPr>
      <w:r>
        <w:rPr>
          <w:b/>
          <w:bCs/>
          <w:color w:val="0F2E4A"/>
          <w:sz w:val="22"/>
          <w:szCs w:val="22"/>
        </w:rPr>
        <w:t xml:space="preserve">Engineering Manager</w:t>
      </w:r>
      <w:r>
        <w:rPr>
          <w:color w:val="5A6878"/>
          <w:sz w:val="21"/>
          <w:szCs w:val="21"/>
        </w:rPr>
        <w:tab/>
        <w:t xml:space="preserve">Aug 2022 – Present</w:t>
      </w:r>
    </w:p>
    <w:p>
      <w:pPr>
        <w:keepNext/>
      </w:pPr>
      <w:r>
        <w:rPr>
          <w:b/>
          <w:bCs/>
          <w:sz w:val="20"/>
          <w:szCs w:val="20"/>
        </w:rPr>
        <w:t xml:space="preserve">Fictional business reporting platform</w:t>
      </w:r>
      <w:r>
        <w:rPr>
          <w:color w:val="5A6878"/>
          <w:sz w:val="20"/>
          <w:szCs w:val="20"/>
        </w:rPr>
        <w:t xml:space="preserve">  ·  Melbourne, VIC</w:t>
      </w:r>
    </w:p>
    <w:p>
      <w:pPr>
        <w:keepNext/>
        <w:spacing w:after="60"/>
      </w:pPr>
      <w:r>
        <w:rPr>
          <w:color w:val="46566A"/>
          <w:sz w:val="20"/>
          <w:szCs w:val="20"/>
        </w:rPr>
        <w:t xml:space="preserve">Product engineering team of eight engineers building reporting and integrations for finance and operations users.</w:t>
      </w:r>
    </w:p>
    <w:p>
      <w:pPr>
        <w:pStyle w:val="ListParagraph"/>
        <w:numPr>
          <w:ilvl w:val="0"/>
          <w:numId w:val="2"/>
        </w:numPr>
        <w:spacing w:after="40"/>
      </w:pPr>
      <w:r>
        <w:t xml:space="preserve">Manage eight direct reports through weekly one-to-ones, written growth plans and mid-year performance reviews, with agreed development goals for each engineer.</w:t>
      </w:r>
    </w:p>
    <w:p>
      <w:pPr>
        <w:pStyle w:val="ListParagraph"/>
        <w:numPr>
          <w:ilvl w:val="0"/>
          <w:numId w:val="2"/>
        </w:numPr>
        <w:spacing w:after="40"/>
      </w:pPr>
      <w:r>
        <w:t xml:space="preserve">Introduced work-in-progress limits and fortnightly delivery reviews; median work-item lead time fell from 15 days to 9 days over two quarters.</w:t>
      </w:r>
    </w:p>
    <w:p>
      <w:pPr>
        <w:pStyle w:val="ListParagraph"/>
        <w:numPr>
          <w:ilvl w:val="0"/>
          <w:numId w:val="2"/>
        </w:numPr>
        <w:spacing w:after="40"/>
      </w:pPr>
      <w:r>
        <w:t xml:space="preserve">Agreed release-risk checks and rollback ownership with the team; the share of production deployments requiring rollback fell from 9% to 4% over two quarters.</w:t>
      </w:r>
    </w:p>
    <w:p>
      <w:pPr>
        <w:pStyle w:val="ListParagraph"/>
        <w:numPr>
          <w:ilvl w:val="0"/>
          <w:numId w:val="2"/>
        </w:numPr>
        <w:spacing w:after="40"/>
      </w:pPr>
      <w:r>
        <w:t xml:space="preserve">Hired three engineers using structured interviews and a shared assessment rubric, then built onboarding plans with named technical buddies and first-release milestones.</w:t>
      </w:r>
    </w:p>
    <w:p>
      <w:pPr>
        <w:pStyle w:val="ListParagraph"/>
        <w:numPr>
          <w:ilvl w:val="0"/>
          <w:numId w:val="2"/>
        </w:numPr>
        <w:spacing w:after="40"/>
      </w:pPr>
      <w:r>
        <w:t xml:space="preserve">Worked with product and design to split a reporting rewrite into three releases, recording dependencies, owners and customer-facing milestones before work began.</w:t>
      </w:r>
    </w:p>
    <w:p>
      <w:pPr>
        <w:pStyle w:val="ListParagraph"/>
        <w:numPr>
          <w:ilvl w:val="0"/>
          <w:numId w:val="2"/>
        </w:numPr>
        <w:spacing w:after="40"/>
      </w:pPr>
      <w:r>
        <w:t xml:space="preserve">Established quarterly service health reviews and assigned owners to incident follow-ups; the team closed 18 of 24 agreed reliability actions over two quarters.</w:t>
      </w:r>
    </w:p>
    <w:p>
      <w:pPr>
        <w:keepNext/>
        <w:tabs>
          <w:tab w:val="right" w:pos="9752"/>
        </w:tabs>
        <w:spacing w:before="150"/>
      </w:pPr>
      <w:r>
        <w:rPr>
          <w:b/>
          <w:bCs/>
          <w:color w:val="0F2E4A"/>
          <w:sz w:val="22"/>
          <w:szCs w:val="22"/>
        </w:rPr>
        <w:t xml:space="preserve">Technical Team Lead</w:t>
      </w:r>
      <w:r>
        <w:rPr>
          <w:color w:val="5A6878"/>
          <w:sz w:val="21"/>
          <w:szCs w:val="21"/>
        </w:rPr>
        <w:tab/>
        <w:t xml:space="preserve">Jul 2019 – Jul 2022</w:t>
      </w:r>
    </w:p>
    <w:p>
      <w:pPr>
        <w:keepNext/>
      </w:pPr>
      <w:r>
        <w:rPr>
          <w:b/>
          <w:bCs/>
          <w:sz w:val="20"/>
          <w:szCs w:val="20"/>
        </w:rPr>
        <w:t xml:space="preserve">Fictional business reporting platform</w:t>
      </w:r>
      <w:r>
        <w:rPr>
          <w:color w:val="5A6878"/>
          <w:sz w:val="20"/>
          <w:szCs w:val="20"/>
        </w:rPr>
        <w:t xml:space="preserve">  ·  Melbourne, VIC</w:t>
      </w:r>
    </w:p>
    <w:p>
      <w:pPr>
        <w:keepNext/>
        <w:spacing w:after="60"/>
      </w:pPr>
      <w:r>
        <w:rPr>
          <w:color w:val="46566A"/>
          <w:sz w:val="20"/>
          <w:szCs w:val="20"/>
        </w:rPr>
        <w:t xml:space="preserve">Technical delivery lead for five engineers; formal line management remained with the engineering manager.</w:t>
      </w:r>
    </w:p>
    <w:p>
      <w:pPr>
        <w:pStyle w:val="ListParagraph"/>
        <w:numPr>
          <w:ilvl w:val="0"/>
          <w:numId w:val="2"/>
        </w:numPr>
        <w:spacing w:after="40"/>
      </w:pPr>
      <w:r>
        <w:t xml:space="preserve">Led technical delivery for five engineers across the reporting API and integration workers, coordinating design reviews and weekly release readiness.</w:t>
      </w:r>
    </w:p>
    <w:p>
      <w:pPr>
        <w:pStyle w:val="ListParagraph"/>
        <w:numPr>
          <w:ilvl w:val="0"/>
          <w:numId w:val="2"/>
        </w:numPr>
        <w:spacing w:after="40"/>
      </w:pPr>
      <w:r>
        <w:t xml:space="preserve">Designed a versioned reporting API and migration guide so existing customers could adopt the new endpoints in stages.</w:t>
      </w:r>
    </w:p>
    <w:p>
      <w:pPr>
        <w:pStyle w:val="ListParagraph"/>
        <w:numPr>
          <w:ilvl w:val="0"/>
          <w:numId w:val="2"/>
        </w:numPr>
        <w:spacing w:after="40"/>
      </w:pPr>
      <w:r>
        <w:t xml:space="preserve">Reworked slow report queries and added query-plan checks; median report response time fell 31% across the tracked customer query set.</w:t>
      </w:r>
    </w:p>
    <w:p>
      <w:pPr>
        <w:pStyle w:val="ListParagraph"/>
        <w:numPr>
          <w:ilvl w:val="0"/>
          <w:numId w:val="2"/>
        </w:numPr>
        <w:spacing w:after="40"/>
      </w:pPr>
      <w:r>
        <w:t xml:space="preserve">Coached two engineers through their first incident rotations, pairing on runbooks, investigation notes and post-incident follow-up.</w:t>
      </w:r>
    </w:p>
    <w:p>
      <w:pPr>
        <w:pStyle w:val="ListParagraph"/>
        <w:numPr>
          <w:ilvl w:val="0"/>
          <w:numId w:val="2"/>
        </w:numPr>
        <w:spacing w:after="40"/>
      </w:pPr>
      <w:r>
        <w:t xml:space="preserve">Coordinated an integration migration for 12 customers with support and product, maintaining an owner and acceptance checklist for every account.</w:t>
      </w:r>
    </w:p>
    <w:p>
      <w:pPr>
        <w:spacing w:before="20"/>
      </w:pPr>
      <w:r>
        <w:rPr>
          <w:color w:val="5A6878"/>
          <w:sz w:val="19"/>
          <w:szCs w:val="19"/>
        </w:rPr>
        <w:t xml:space="preserve">Tools: TypeScript, Node.js, PostgreSQL, AWS</w:t>
      </w:r>
    </w:p>
    <w:p>
      <w:pPr>
        <w:keepNext/>
        <w:tabs>
          <w:tab w:val="right" w:pos="9752"/>
        </w:tabs>
        <w:spacing w:before="150"/>
      </w:pPr>
      <w:r>
        <w:rPr>
          <w:b/>
          <w:bCs/>
          <w:color w:val="0F2E4A"/>
          <w:sz w:val="22"/>
          <w:szCs w:val="22"/>
        </w:rPr>
        <w:t xml:space="preserve">Software Engineer</w:t>
      </w:r>
      <w:r>
        <w:rPr>
          <w:color w:val="5A6878"/>
          <w:sz w:val="21"/>
          <w:szCs w:val="21"/>
        </w:rPr>
        <w:tab/>
        <w:t xml:space="preserve">Jul 2015 – Jun 2019</w:t>
      </w:r>
    </w:p>
    <w:p>
      <w:pPr>
        <w:keepNext/>
      </w:pPr>
      <w:r>
        <w:rPr>
          <w:b/>
          <w:bCs/>
          <w:sz w:val="20"/>
          <w:szCs w:val="20"/>
        </w:rPr>
        <w:t xml:space="preserve">Fictional inventory software provider</w:t>
      </w:r>
      <w:r>
        <w:rPr>
          <w:color w:val="5A6878"/>
          <w:sz w:val="20"/>
          <w:szCs w:val="20"/>
        </w:rPr>
        <w:t xml:space="preserve">  ·  Melbourne, VIC</w:t>
      </w:r>
    </w:p>
    <w:p>
      <w:pPr>
        <w:keepNext/>
        <w:spacing w:after="60"/>
      </w:pPr>
      <w:r>
        <w:rPr>
          <w:color w:val="46566A"/>
          <w:sz w:val="20"/>
          <w:szCs w:val="20"/>
        </w:rPr>
        <w:t xml:space="preserve">Backend team building stock reconciliation and supplier integrations for independent retailers.</w:t>
      </w:r>
    </w:p>
    <w:p>
      <w:pPr>
        <w:pStyle w:val="ListParagraph"/>
        <w:numPr>
          <w:ilvl w:val="0"/>
          <w:numId w:val="2"/>
        </w:numPr>
        <w:spacing w:after="40"/>
      </w:pPr>
      <w:r>
        <w:t xml:space="preserve">Built supplier import workers that validated incoming stock files and produced row-level error reports for operations staff.</w:t>
      </w:r>
    </w:p>
    <w:p>
      <w:pPr>
        <w:pStyle w:val="ListParagraph"/>
        <w:numPr>
          <w:ilvl w:val="0"/>
          <w:numId w:val="2"/>
        </w:numPr>
        <w:spacing w:after="40"/>
      </w:pPr>
      <w:r>
        <w:t xml:space="preserve">Added retry-safe processing to stock reconciliation jobs so repeated requests did not create duplicate adjustments.</w:t>
      </w:r>
    </w:p>
    <w:p>
      <w:pPr>
        <w:pStyle w:val="ListParagraph"/>
        <w:numPr>
          <w:ilvl w:val="0"/>
          <w:numId w:val="2"/>
        </w:numPr>
        <w:spacing w:after="40"/>
      </w:pPr>
      <w:r>
        <w:t xml:space="preserve">Wrote integration tests for supplier file changes and shared representative fixtures with the customer support team.</w:t>
      </w:r>
    </w:p>
    <w:p>
      <w:pPr>
        <w:pStyle w:val="ListParagraph"/>
        <w:numPr>
          <w:ilvl w:val="0"/>
          <w:numId w:val="2"/>
        </w:numPr>
        <w:spacing w:after="40"/>
      </w:pPr>
      <w:r>
        <w:t xml:space="preserve">Joined the backend on-call rotation and documented recovery steps for delayed imports and failed supplier synchronisations.</w:t>
      </w:r>
    </w:p>
    <w:p>
      <w:pPr>
        <w:spacing w:before="20"/>
      </w:pPr>
      <w:r>
        <w:rPr>
          <w:color w:val="5A6878"/>
          <w:sz w:val="19"/>
          <w:szCs w:val="19"/>
        </w:rPr>
        <w:t xml:space="preserve">Tools: Node.js, PostgreSQL, Git, AWS</w:t>
      </w:r>
    </w:p>
    <w:p>
      <w:pPr>
        <w:pStyle w:val="Heading1"/>
      </w:pPr>
      <w:r>
        <w:t xml:space="preserve">Education</w:t>
      </w:r>
    </w:p>
    <w:p>
      <w:pPr>
        <w:keepNext/>
        <w:tabs>
          <w:tab w:val="right" w:pos="9752"/>
        </w:tabs>
        <w:spacing w:before="150"/>
      </w:pPr>
      <w:r>
        <w:rPr>
          <w:b/>
          <w:bCs/>
          <w:color w:val="0F2E4A"/>
          <w:sz w:val="22"/>
          <w:szCs w:val="22"/>
        </w:rPr>
        <w:t xml:space="preserve">Bachelor of Computer Science</w:t>
      </w:r>
      <w:r>
        <w:rPr>
          <w:color w:val="5A6878"/>
          <w:sz w:val="21"/>
          <w:szCs w:val="21"/>
        </w:rPr>
        <w:tab/>
        <w:t xml:space="preserve">Feb 2011 – Nov 2014</w:t>
      </w:r>
    </w:p>
    <w:p>
      <w:pPr>
        <w:keepNext/>
      </w:pPr>
      <w:r>
        <w:rPr>
          <w:b/>
          <w:bCs/>
          <w:sz w:val="20"/>
          <w:szCs w:val="20"/>
        </w:rPr>
        <w:t xml:space="preserve">RMIT University</w:t>
      </w:r>
      <w:r>
        <w:rPr>
          <w:color w:val="5A6878"/>
          <w:sz w:val="20"/>
          <w:szCs w:val="20"/>
        </w:rPr>
        <w:t xml:space="preserve">  ·  Software engineering</w:t>
      </w:r>
    </w:p>
    <w:sectPr>
      <w:footerReference w:type="default" r:id="rId7"/>
      <w:pgSz w:w="11906" w:h="16838" w:orient="portrait"/>
      <w:pgMar w:top="1000" w:right="1077" w:bottom="1100"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esumeFooter"/>
      <w:jc w:val="center"/>
    </w:pPr>
    <w:r>
      <w:t xml:space="preserve">Casey Taylor  ·  Fictional sample resume from nextresume.co  ·  </w:t>
    </w: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rPr>
        <w:color w:val="1F5A8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833"/>
        <w:sz w:val="21"/>
        <w:szCs w:val="21"/>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esumeFooter">
    <w:name w:val="Resume Footer"/>
    <w:basedOn w:val="Normal"/>
    <w:rPr>
      <w:rFonts w:ascii="Calibri" w:cs="Calibri" w:eastAsia="Calibri" w:hAnsi="Calibri"/>
      <w:color w:val="5A6878"/>
      <w:sz w:val="16"/>
      <w:szCs w:val="16"/>
    </w:rPr>
  </w:style>
  <w:style w:type="paragraph" w:styleId="Heading1">
    <w:name w:val="Heading 1"/>
    <w:basedOn w:val="Normal"/>
    <w:next w:val="Normal"/>
    <w:qFormat/>
    <w:pPr>
      <w:keepNext/>
      <w:pBdr>
        <w:bottom w:val="single" w:color="C6D3DE" w:sz="6" w:space="2"/>
      </w:pBdr>
      <w:spacing w:after="90" w:before="260"/>
    </w:pPr>
    <w:rPr>
      <w:rFonts w:ascii="Calibri" w:cs="Calibri" w:eastAsia="Calibri" w:hAnsi="Calibri"/>
      <w:b/>
      <w:bCs/>
      <w:caps/>
      <w:color w:val="1F5A86"/>
      <w:spacing w:val="12"/>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Casey Taylor – resume (fictional sample)</dc:title>
  <dc:creator>NextResume</dc:creator>
  <dc:description>Fictional resume example from nextresume.co</dc:description>
  <cp:lastModifiedBy>Un-named</cp:lastModifiedBy>
  <cp:revision>1</cp:revision>
  <dcterms:created xsi:type="dcterms:W3CDTF">2026-10-07T05:45:16.480Z</dcterms:created>
  <dcterms:modified xsi:type="dcterms:W3CDTF">2026-10-07T05:45:16.480Z</dcterms:modified>
</cp:coreProperties>
</file>

<file path=docProps/custom.xml><?xml version="1.0" encoding="utf-8"?>
<Properties xmlns="http://schemas.openxmlformats.org/officeDocument/2006/custom-properties" xmlns:vt="http://schemas.openxmlformats.org/officeDocument/2006/docPropsVTypes"/>
</file>