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E4A"/>
          <w:sz w:val="46"/>
          <w:szCs w:val="46"/>
        </w:rPr>
        <w:t xml:space="preserve">Ruby Collins</w:t>
      </w:r>
    </w:p>
    <w:p>
      <w:pPr>
        <w:spacing w:after="40"/>
      </w:pPr>
      <w:r>
        <w:rPr>
          <w:b/>
          <w:bCs/>
          <w:color w:val="1F5A86"/>
          <w:sz w:val="23"/>
          <w:szCs w:val="23"/>
        </w:rPr>
        <w:t xml:space="preserve">Healthcare Data Analyst | SQL, R &amp; Power BI for Health Service Performance</w:t>
      </w:r>
    </w:p>
    <w:p>
      <w:pPr>
        <w:pBdr>
          <w:bottom w:val="single" w:color="1F5A86" w:sz="10" w:space="6"/>
        </w:pBdr>
        <w:spacing w:after="60"/>
      </w:pPr>
      <w:r>
        <w:rPr>
          <w:color w:val="5A6878"/>
          <w:sz w:val="19"/>
          <w:szCs w:val="19"/>
        </w:rPr>
        <w:t xml:space="preserve">Melbourne, VIC  ·  +61 491 572 665  ·  ruby.collins@example.com  ·  linkedin.com/in/ruby-collins</w:t>
      </w:r>
    </w:p>
    <w:p>
      <w:pPr>
        <w:pStyle w:val="Heading1"/>
      </w:pPr>
      <w:r>
        <w:t xml:space="preserve">Summary</w:t>
      </w:r>
    </w:p>
    <w:p>
      <w:r>
        <w:t xml:space="preserve">Healthcare data analyst with six years of experience in public hospital and primary health reporting. Uses SQL, R and Power BI to turn patient flow, waitlist and service activity data into reports that clinicians and managers use, and applies de-identification and small-cell suppression before any data leaves the organisation. Agrees indicator definitions with clinical leads so figures match across teams.</w:t>
      </w:r>
    </w:p>
    <w:p>
      <w:pPr>
        <w:pStyle w:val="Heading1"/>
      </w:pPr>
      <w:r>
        <w:t xml:space="preserve">Skills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Analysis</w:t>
      </w:r>
      <w:r>
        <w:tab/>
        <w:t xml:space="preserve">SQL (SQL Server), R, Excel, Data linkage, Descriptive statistics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Reporting</w:t>
      </w:r>
      <w:r>
        <w:tab/>
        <w:t xml:space="preserve">Power BI, Performance indicators, Board reporting, Data definitions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Data governance</w:t>
      </w:r>
      <w:r>
        <w:tab/>
        <w:t xml:space="preserve">De-identification, Small-cell suppression, Data quality checks, Release logs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Data Analyst, Health Service Performance</w:t>
      </w:r>
      <w:r>
        <w:rPr>
          <w:color w:val="5A6878"/>
          <w:sz w:val="21"/>
          <w:szCs w:val="21"/>
        </w:rPr>
        <w:tab/>
        <w:t xml:space="preserve">Jul 2023 – Present</w:t>
      </w:r>
    </w:p>
    <w:p>
      <w:pPr>
        <w:keepNext/>
      </w:pPr>
      <w:r>
        <w:rPr>
          <w:b/>
          <w:bCs/>
          <w:sz w:val="20"/>
          <w:szCs w:val="20"/>
        </w:rPr>
        <w:t xml:space="preserve">Fictional metropolitan health service</w:t>
      </w:r>
      <w:r>
        <w:rPr>
          <w:color w:val="5A6878"/>
          <w:sz w:val="20"/>
          <w:szCs w:val="20"/>
        </w:rPr>
        <w:t xml:space="preserve">  ·  Melbourne,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Public health service with three hospitals; performance and reporting team of six analysts.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Rebuilt the emergency department length-of-stay report in SQL Server and Power BI, giving nurse unit managers a daily view by triage category.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Reconciled elective surgery waitlist extracts against the state submission each month, resolving 140 mismatched records before the reporting deadline.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Automated the monthly board performance pack with R and SQL, cutting preparation from three days to one and removing manual copy-and-paste steps.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Analysed discharge timing across 52,000 inpatient episodes; the bed management team moved two daily discharge huddles earlier based on the findings.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definitions for 35 performance indicators with clinical leads, ending recurring disputes over how readmissions were counted.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Applied small-cell suppression and de-identification rules to every external report and logged each release in the data governance register.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SQL Server, R, Power BI, Excel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Reporting Analyst</w:t>
      </w:r>
      <w:r>
        <w:rPr>
          <w:color w:val="5A6878"/>
          <w:sz w:val="21"/>
          <w:szCs w:val="21"/>
        </w:rPr>
        <w:tab/>
        <w:t xml:space="preserve">Feb 2021 – Jun 2023</w:t>
      </w:r>
    </w:p>
    <w:p>
      <w:pPr>
        <w:keepNext/>
      </w:pPr>
      <w:r>
        <w:rPr>
          <w:b/>
          <w:bCs/>
          <w:sz w:val="20"/>
          <w:szCs w:val="20"/>
        </w:rPr>
        <w:t xml:space="preserve">Fictional regional primary health network</w:t>
      </w:r>
      <w:r>
        <w:rPr>
          <w:color w:val="5A6878"/>
          <w:sz w:val="20"/>
          <w:szCs w:val="20"/>
        </w:rPr>
        <w:t xml:space="preserve">  ·  Bendigo,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Regional primary health network commissioning GP, mental health and after-hours services.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Power BI dashboards tracking referrals and wait times for 14 commissioned mental health services.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Linked de-identified GP practice data with service activity to report chronic disease screening rates by local government area for the planning team.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Cut quarterly contract reporting effort by about 30% by standardising provider data templates and the validation rules agreed with each provider.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Prepared the needs assessment tables and charts used in the regional three-year health plan.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Answered data requests from program managers and turned the recurring ones into self-service reports.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SQL, Power BI, Excel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Graduate Data Officer</w:t>
      </w:r>
      <w:r>
        <w:rPr>
          <w:color w:val="5A6878"/>
          <w:sz w:val="21"/>
          <w:szCs w:val="21"/>
        </w:rPr>
        <w:tab/>
        <w:t xml:space="preserve">Mar 2020 – Jan 2021</w:t>
      </w:r>
    </w:p>
    <w:p>
      <w:pPr>
        <w:keepNext/>
      </w:pPr>
      <w:r>
        <w:rPr>
          <w:b/>
          <w:bCs/>
          <w:sz w:val="20"/>
          <w:szCs w:val="20"/>
        </w:rPr>
        <w:t xml:space="preserve">Fictional regional primary health network</w:t>
      </w:r>
      <w:r>
        <w:rPr>
          <w:color w:val="5A6878"/>
          <w:sz w:val="20"/>
          <w:szCs w:val="20"/>
        </w:rPr>
        <w:t xml:space="preserve">  ·  Bendigo,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Graduate role in the data and reporting team during a year of rapid service changes.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Cleaned and loaded weekly service activity files from 20 providers into the reporting database.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Maintained telehealth uptake trackers in Excel for the commissioning team's weekly planning meeting.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Bachelor of Health Sciences</w:t>
      </w:r>
      <w:r>
        <w:rPr>
          <w:color w:val="5A6878"/>
          <w:sz w:val="21"/>
          <w:szCs w:val="21"/>
        </w:rPr>
        <w:tab/>
        <w:t xml:space="preserve">Feb 2016 – Nov 2019</w:t>
      </w:r>
    </w:p>
    <w:p>
      <w:pPr>
        <w:keepNext/>
      </w:pPr>
      <w:r>
        <w:rPr>
          <w:b/>
          <w:bCs/>
          <w:sz w:val="20"/>
          <w:szCs w:val="20"/>
        </w:rPr>
        <w:t xml:space="preserve">La Trobe University</w:t>
      </w:r>
      <w:r>
        <w:rPr>
          <w:color w:val="5A6878"/>
          <w:sz w:val="20"/>
          <w:szCs w:val="20"/>
        </w:rPr>
        <w:t xml:space="preserve">  ·  Health information management major</w:t>
      </w:r>
    </w:p>
    <w:sectPr>
      <w:footerReference w:type="default" r:id="rId7"/>
      <w:pgSz w:w="11906" w:h="16838" w:orient="portrait"/>
      <w:pgMar w:top="1000" w:right="1077" w:bottom="1100" w:left="107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sumeFooter"/>
      <w:jc w:val="center"/>
    </w:pPr>
    <w:r>
      <w:t xml:space="preserve">Ruby Collins  ·  Fictional sample resume from nextresume.co  ·  </w:t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5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Footer">
    <w:name w:val="Resume Footer"/>
    <w:basedOn w:val="Normal"/>
    <w:rPr>
      <w:rFonts w:ascii="Calibri" w:cs="Calibri" w:eastAsia="Calibri" w:hAnsi="Calibri"/>
      <w:color w:val="5A6878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C6D3DE" w:sz="6" w:space="2"/>
      </w:pBdr>
      <w:spacing w:after="90" w:before="260"/>
    </w:pPr>
    <w:rPr>
      <w:rFonts w:ascii="Calibri" w:cs="Calibri" w:eastAsia="Calibri" w:hAnsi="Calibri"/>
      <w:b/>
      <w:bCs/>
      <w:caps/>
      <w:color w:val="1F5A86"/>
      <w:spacing w:val="1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Ruby Collins – resume (fictional sample)</dc:title>
  <dc:creator>NextResume</dc:creator>
  <dc:description>Fictional resume example from nextresume.co</dc:description>
  <cp:lastModifiedBy>Un-named</cp:lastModifiedBy>
  <cp:revision>1</cp:revision>
  <dcterms:created xsi:type="dcterms:W3CDTF">2026-10-15T10:35:01.913Z</dcterms:created>
  <dcterms:modified xsi:type="dcterms:W3CDTF">2026-10-15T10:35:01.913Z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